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13" w:rsidRPr="00544813" w:rsidRDefault="00544813" w:rsidP="00544813">
      <w:pPr>
        <w:spacing w:before="100" w:beforeAutospacing="1" w:after="100" w:afterAutospacing="1" w:line="240" w:lineRule="auto"/>
        <w:ind w:right="180"/>
        <w:jc w:val="both"/>
        <w:rPr>
          <w:rFonts w:ascii="Verdana" w:eastAsia="Times New Roman" w:hAnsi="Verdana" w:cs="Times New Roman"/>
          <w:color w:val="000000"/>
          <w:sz w:val="20"/>
          <w:szCs w:val="20"/>
          <w:lang w:eastAsia="pt-BR"/>
        </w:rPr>
      </w:pPr>
      <w:r w:rsidRPr="00544813">
        <w:rPr>
          <w:rFonts w:ascii="Calibri" w:eastAsia="Times New Roman" w:hAnsi="Calibri" w:cs="Times New Roman"/>
          <w:color w:val="000000"/>
          <w:lang w:eastAsia="pt-BR"/>
        </w:rPr>
        <w:t>Devido ao destaque na mídia </w:t>
      </w:r>
      <w:r w:rsidRPr="00544813">
        <w:rPr>
          <w:rFonts w:ascii="Calibri" w:eastAsia="Times New Roman" w:hAnsi="Calibri" w:cs="Times New Roman"/>
          <w:lang w:eastAsia="pt-BR"/>
        </w:rPr>
        <w:t>nos últimos dias</w:t>
      </w:r>
      <w:r w:rsidRPr="00544813">
        <w:rPr>
          <w:rFonts w:ascii="Calibri" w:eastAsia="Times New Roman" w:hAnsi="Calibri" w:cs="Times New Roman"/>
          <w:color w:val="000000"/>
          <w:lang w:eastAsia="pt-BR"/>
        </w:rPr>
        <w:t> do fato ocorrido em Bertioga (SP)</w:t>
      </w:r>
      <w:r w:rsidRPr="00544813">
        <w:rPr>
          <w:rFonts w:ascii="Calibri" w:eastAsia="Times New Roman" w:hAnsi="Calibri" w:cs="Times New Roman"/>
          <w:lang w:eastAsia="pt-BR"/>
        </w:rPr>
        <w:t> </w:t>
      </w:r>
      <w:r w:rsidRPr="00544813">
        <w:rPr>
          <w:rFonts w:ascii="Calibri" w:eastAsia="Times New Roman" w:hAnsi="Calibri" w:cs="Times New Roman"/>
          <w:color w:val="000000"/>
          <w:lang w:eastAsia="pt-BR"/>
        </w:rPr>
        <w:t>durante a campanha da segunda dose da vacina contra o HPV</w:t>
      </w:r>
      <w:r w:rsidRPr="00544813">
        <w:rPr>
          <w:rFonts w:ascii="Calibri" w:eastAsia="Times New Roman" w:hAnsi="Calibri" w:cs="Times New Roman"/>
          <w:lang w:eastAsia="pt-BR"/>
        </w:rPr>
        <w:t>, </w:t>
      </w:r>
      <w:r w:rsidRPr="00544813">
        <w:rPr>
          <w:rFonts w:ascii="Calibri" w:eastAsia="Times New Roman" w:hAnsi="Calibri" w:cs="Times New Roman"/>
          <w:color w:val="000000"/>
          <w:lang w:eastAsia="pt-BR"/>
        </w:rPr>
        <w:t>enviamos informações detalhadas para seu conhecimento caso sejam questionados.</w:t>
      </w:r>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r w:rsidRPr="00544813">
        <w:rPr>
          <w:rFonts w:ascii="Calibri" w:eastAsia="Times New Roman" w:hAnsi="Calibri" w:cs="Times New Roman"/>
          <w:b/>
          <w:bCs/>
          <w:color w:val="000000"/>
          <w:u w:val="single"/>
          <w:lang w:eastAsia="pt-BR"/>
        </w:rPr>
        <w:t>Fato:</w:t>
      </w:r>
      <w:r w:rsidRPr="00544813">
        <w:rPr>
          <w:rFonts w:ascii="Calibri" w:eastAsia="Times New Roman" w:hAnsi="Calibri" w:cs="Times New Roman"/>
          <w:color w:val="000000"/>
          <w:lang w:eastAsia="pt-BR"/>
        </w:rPr>
        <w:t xml:space="preserve"> Onze garotas da mesma escola começaram a passar mal horas após terem tomado a vacina em Bertioga.  Elas apresentaram sintomas como dores no corpo, dores de cabeça e também reação no local onde foram vacinadas. Segundo as mães, algumas tremiam. Levadas para um pronto-socorro municipal, oito delas foram liberadas logo em seguida. Duas jovens de 12 e 13 anos, mesmo medicadas, precisaram retornar ao Hospital de Bertioga porque voltaram a apresentar os mesmos sintomas. Além disso, elas reclamam que não conseguem andar porque não sentem o movimento das pernas. Nesta sexta-feira, elas foram levadas para o Hospital Santo Amaro. Já no sábado (6), as duas meninas e uma terceira, que voltou a apresentar os sintomas, </w:t>
      </w:r>
      <w:proofErr w:type="gramStart"/>
      <w:r w:rsidRPr="00544813">
        <w:rPr>
          <w:rFonts w:ascii="Calibri" w:eastAsia="Times New Roman" w:hAnsi="Calibri" w:cs="Times New Roman"/>
          <w:color w:val="000000"/>
          <w:lang w:eastAsia="pt-BR"/>
        </w:rPr>
        <w:t>foram</w:t>
      </w:r>
      <w:proofErr w:type="gramEnd"/>
      <w:r w:rsidRPr="00544813">
        <w:rPr>
          <w:rFonts w:ascii="Calibri" w:eastAsia="Times New Roman" w:hAnsi="Calibri" w:cs="Times New Roman"/>
          <w:color w:val="000000"/>
          <w:lang w:eastAsia="pt-BR"/>
        </w:rPr>
        <w:t xml:space="preserve"> transferidas para o Hospital Guilherme Álvaro, em Santos.</w:t>
      </w:r>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r w:rsidRPr="00544813">
        <w:rPr>
          <w:rFonts w:ascii="Calibri" w:eastAsia="Times New Roman" w:hAnsi="Calibri" w:cs="Times New Roman"/>
          <w:b/>
          <w:bCs/>
          <w:color w:val="000000"/>
          <w:u w:val="single"/>
          <w:lang w:eastAsia="pt-BR"/>
        </w:rPr>
        <w:t>Investigação/nota do Ministério da Saúde:</w:t>
      </w:r>
      <w:r w:rsidRPr="00544813">
        <w:rPr>
          <w:rFonts w:ascii="Calibri" w:eastAsia="Times New Roman" w:hAnsi="Calibri" w:cs="Times New Roman"/>
          <w:color w:val="000000"/>
          <w:lang w:eastAsia="pt-BR"/>
        </w:rPr>
        <w:t xml:space="preserve"> O evento em avaliação é bem pontual, só ocorreu nessa escola.  A evolução do quadro das meninas que </w:t>
      </w:r>
      <w:proofErr w:type="gramStart"/>
      <w:r w:rsidRPr="00544813">
        <w:rPr>
          <w:rFonts w:ascii="Calibri" w:eastAsia="Times New Roman" w:hAnsi="Calibri" w:cs="Times New Roman"/>
          <w:color w:val="000000"/>
          <w:lang w:eastAsia="pt-BR"/>
        </w:rPr>
        <w:t>tiveram alta</w:t>
      </w:r>
      <w:proofErr w:type="gramEnd"/>
      <w:r w:rsidRPr="00544813">
        <w:rPr>
          <w:rFonts w:ascii="Calibri" w:eastAsia="Times New Roman" w:hAnsi="Calibri" w:cs="Times New Roman"/>
          <w:color w:val="000000"/>
          <w:lang w:eastAsia="pt-BR"/>
        </w:rPr>
        <w:t xml:space="preserve"> continua sendo monitorada pela equipe de vigilância em saúde do local. As três adolescentes internadas passam bem, foram avaliadas por um neurologista mobilizado pela Secretaria de Saúde de São Paulo e não foram encontradas alterações neurológicas.  O parecer da  diretora do Departamento de Imunização da Secretaria Estadual da Saúde, Helena Sato e do secretário de Vigilância em Saúde do Ministério da Saúde, Jarbas Barbosa é de que se trata de síndrome de estresse pós-vacinação. O medo da injeção pode ser a causa dos sintomas relatados, de formigamento e redução da força, mas, do ponto de vista neurológico, não há nenhuma lesão. Jarbas Barbosa informou que vacinas do mesmo lote das aplicadas na escola de Bertioga foram distribuídas em vários outros lugares e, em nenhum deles, houve relato semelhante ou que  indicasse a necessidade de suspensão das aplicações.</w:t>
      </w:r>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hyperlink r:id="rId5" w:tgtFrame="_blank" w:history="1">
        <w:r w:rsidRPr="00544813">
          <w:rPr>
            <w:rFonts w:ascii="Calibri" w:eastAsia="Times New Roman" w:hAnsi="Calibri" w:cs="Times New Roman"/>
            <w:lang w:eastAsia="pt-BR"/>
          </w:rPr>
          <w:t>http://agenciabrasil.ebc.com.br/geral/noticia/2014-09/meninas-internadas-em-sao-paulo-apos-vacinacao-contra-hpv-passam-bem</w:t>
        </w:r>
      </w:hyperlink>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hyperlink r:id="rId6" w:tgtFrame="_blank" w:history="1">
        <w:r w:rsidRPr="00544813">
          <w:rPr>
            <w:rFonts w:ascii="Calibri" w:eastAsia="Times New Roman" w:hAnsi="Calibri" w:cs="Times New Roman"/>
            <w:color w:val="0000FF"/>
            <w:u w:val="single"/>
            <w:lang w:eastAsia="pt-BR"/>
          </w:rPr>
          <w:t>http://www1.folha.uol.com.br/cotidiano/2014/09/1513028-adolescentes-com-reacao-apos-vacina-contra-o-hpv-continuam-internadas.shtml</w:t>
        </w:r>
      </w:hyperlink>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r w:rsidRPr="00544813">
        <w:rPr>
          <w:rFonts w:ascii="Calibri" w:eastAsia="Times New Roman" w:hAnsi="Calibri" w:cs="Times New Roman"/>
          <w:color w:val="1F497D"/>
          <w:lang w:eastAsia="pt-BR"/>
        </w:rPr>
        <w:t> </w:t>
      </w:r>
    </w:p>
    <w:p w:rsidR="00544813" w:rsidRPr="00544813" w:rsidRDefault="00544813" w:rsidP="00544813">
      <w:pPr>
        <w:spacing w:before="100" w:beforeAutospacing="1" w:after="100" w:afterAutospacing="1" w:line="240" w:lineRule="auto"/>
        <w:jc w:val="both"/>
        <w:rPr>
          <w:rFonts w:ascii="Verdana" w:eastAsia="Times New Roman" w:hAnsi="Verdana" w:cs="Times New Roman"/>
          <w:color w:val="000000"/>
          <w:sz w:val="20"/>
          <w:szCs w:val="20"/>
          <w:lang w:val="en-US" w:eastAsia="pt-BR"/>
        </w:rPr>
      </w:pPr>
      <w:r w:rsidRPr="00544813">
        <w:rPr>
          <w:rFonts w:ascii="Calibri" w:eastAsia="Times New Roman" w:hAnsi="Calibri" w:cs="Times New Roman"/>
          <w:b/>
          <w:bCs/>
          <w:color w:val="000000"/>
          <w:u w:val="single"/>
          <w:lang w:eastAsia="pt-BR"/>
        </w:rPr>
        <w:t xml:space="preserve">Histórico em </w:t>
      </w:r>
      <w:proofErr w:type="gramStart"/>
      <w:r w:rsidRPr="00544813">
        <w:rPr>
          <w:rFonts w:ascii="Calibri" w:eastAsia="Times New Roman" w:hAnsi="Calibri" w:cs="Times New Roman"/>
          <w:b/>
          <w:bCs/>
          <w:color w:val="000000"/>
          <w:u w:val="single"/>
          <w:lang w:eastAsia="pt-BR"/>
        </w:rPr>
        <w:t>outras países</w:t>
      </w:r>
      <w:proofErr w:type="gramEnd"/>
      <w:r w:rsidRPr="00544813">
        <w:rPr>
          <w:rFonts w:ascii="Calibri" w:eastAsia="Times New Roman" w:hAnsi="Calibri" w:cs="Times New Roman"/>
          <w:b/>
          <w:bCs/>
          <w:color w:val="000000"/>
          <w:u w:val="single"/>
          <w:lang w:eastAsia="pt-BR"/>
        </w:rPr>
        <w:t xml:space="preserve"> com casos semelhantes:</w:t>
      </w:r>
      <w:r w:rsidRPr="00544813">
        <w:rPr>
          <w:rFonts w:ascii="Calibri" w:eastAsia="Times New Roman" w:hAnsi="Calibri" w:cs="Times New Roman"/>
          <w:color w:val="000000"/>
          <w:lang w:eastAsia="pt-BR"/>
        </w:rPr>
        <w:t xml:space="preserve"> A experiência na Austrália, oferece lições úteis para os países que introduzem novas vacinas para esta faixa etária, especialmente quando as vacinas são administradas em ambientes de vacinação escolar. Em maio de 2007, logo depois da introdução do programa de vacinação na escola, 26 das 720 meninas vacinadas em uma escola desenvolveram sintomas incluindo tontura, palpitação, síncope ou colapso, fraqueza e afasia. Quatro foram transportadas por ambulância para o hospital em que avaliações clínicas adicionais não detectaram base orgânica para os sintomas relatados. Este conjunto de eventos adversos foi determinado como resultado de uma resposta psicogênica à vacinação. O evento gerou interesse substancial da mídia e preocupações públicas na Austrália. Estes casos exigem avaliação médica imediata e completa para estabelecer um diagnóstico e então uma avaliação da relação, se houver, com a vacina ou vacinação assim como uma abordagem </w:t>
      </w:r>
      <w:proofErr w:type="spellStart"/>
      <w:r w:rsidRPr="00544813">
        <w:rPr>
          <w:rFonts w:ascii="Calibri" w:eastAsia="Times New Roman" w:hAnsi="Calibri" w:cs="Times New Roman"/>
          <w:color w:val="000000"/>
          <w:lang w:eastAsia="pt-BR"/>
        </w:rPr>
        <w:t>pró-ativa</w:t>
      </w:r>
      <w:proofErr w:type="spellEnd"/>
      <w:r w:rsidRPr="00544813">
        <w:rPr>
          <w:rFonts w:ascii="Calibri" w:eastAsia="Times New Roman" w:hAnsi="Calibri" w:cs="Times New Roman"/>
          <w:color w:val="000000"/>
          <w:lang w:eastAsia="pt-BR"/>
        </w:rPr>
        <w:t xml:space="preserve"> à comunicação, empregando princípios de comunicação de risco para que não haja prejuízo da cobertura vacinal devido a medos infundados.</w:t>
      </w:r>
      <w:r w:rsidRPr="00544813">
        <w:rPr>
          <w:rFonts w:ascii="Verdana" w:eastAsia="Times New Roman" w:hAnsi="Verdana" w:cs="Times New Roman"/>
          <w:i/>
          <w:iCs/>
          <w:color w:val="000000"/>
          <w:sz w:val="18"/>
          <w:szCs w:val="18"/>
          <w:lang w:eastAsia="pt-BR"/>
        </w:rPr>
        <w:t>     </w:t>
      </w:r>
      <w:hyperlink r:id="rId7" w:tgtFrame="_blank" w:history="1">
        <w:r w:rsidRPr="00544813">
          <w:rPr>
            <w:rFonts w:ascii="Verdana" w:eastAsia="Times New Roman" w:hAnsi="Verdana" w:cs="Times New Roman"/>
            <w:i/>
            <w:iCs/>
            <w:color w:val="0000FF"/>
            <w:sz w:val="18"/>
            <w:szCs w:val="18"/>
            <w:u w:val="single"/>
            <w:lang w:val="en-US" w:eastAsia="pt-BR"/>
          </w:rPr>
          <w:t>http://www.who.int/vaccine_safety/committee/topics/hpv/en/index.html</w:t>
        </w:r>
      </w:hyperlink>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val="en-US" w:eastAsia="pt-BR"/>
        </w:rPr>
      </w:pPr>
      <w:r w:rsidRPr="00544813">
        <w:rPr>
          <w:rFonts w:ascii="Calibri" w:eastAsia="Times New Roman" w:hAnsi="Calibri" w:cs="Times New Roman"/>
          <w:color w:val="1F497D"/>
          <w:lang w:val="en-US" w:eastAsia="pt-BR"/>
        </w:rPr>
        <w:t> </w:t>
      </w:r>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r w:rsidRPr="00544813">
        <w:rPr>
          <w:rFonts w:ascii="Calibri" w:eastAsia="Times New Roman" w:hAnsi="Calibri" w:cs="Times New Roman"/>
          <w:b/>
          <w:bCs/>
          <w:color w:val="000000"/>
          <w:u w:val="single"/>
          <w:lang w:eastAsia="pt-BR"/>
        </w:rPr>
        <w:lastRenderedPageBreak/>
        <w:t>O que é importante ressaltar:</w:t>
      </w:r>
    </w:p>
    <w:p w:rsidR="00544813" w:rsidRPr="00544813" w:rsidRDefault="00544813" w:rsidP="00544813">
      <w:pPr>
        <w:spacing w:before="100" w:beforeAutospacing="1" w:after="100" w:afterAutospacing="1" w:line="240" w:lineRule="auto"/>
        <w:ind w:hanging="360"/>
        <w:jc w:val="both"/>
        <w:rPr>
          <w:rFonts w:ascii="Verdana" w:eastAsia="Times New Roman" w:hAnsi="Verdana" w:cs="Times New Roman"/>
          <w:color w:val="000000"/>
          <w:sz w:val="20"/>
          <w:szCs w:val="20"/>
          <w:lang w:eastAsia="pt-BR"/>
        </w:rPr>
      </w:pPr>
      <w:r w:rsidRPr="00544813">
        <w:rPr>
          <w:rFonts w:ascii="Symbol" w:eastAsia="Times New Roman" w:hAnsi="Symbol" w:cs="Times New Roman"/>
          <w:color w:val="000000"/>
          <w:sz w:val="20"/>
          <w:szCs w:val="20"/>
          <w:lang w:eastAsia="pt-BR"/>
        </w:rPr>
        <w:t></w:t>
      </w:r>
      <w:r w:rsidRPr="00544813">
        <w:rPr>
          <w:rFonts w:ascii="Times New Roman" w:eastAsia="Times New Roman" w:hAnsi="Times New Roman" w:cs="Times New Roman"/>
          <w:color w:val="000000"/>
          <w:sz w:val="14"/>
          <w:szCs w:val="14"/>
          <w:lang w:eastAsia="pt-BR"/>
        </w:rPr>
        <w:t>         </w:t>
      </w:r>
      <w:r w:rsidRPr="00544813">
        <w:rPr>
          <w:rFonts w:ascii="Verdana" w:eastAsia="Times New Roman" w:hAnsi="Verdana" w:cs="Times New Roman"/>
          <w:color w:val="000000"/>
          <w:sz w:val="20"/>
          <w:szCs w:val="20"/>
          <w:lang w:eastAsia="pt-BR"/>
        </w:rPr>
        <w:t xml:space="preserve">A vacina tem ótimo perfil de segurança, com mais de 180 milhões de doses distribuídas em todo o mundo. Em março deste ano, o Comitê Consultor Global de Segurança de Vacinas da OMS fez um comunicado resumindo todo o trabalho conduzido nos últimos </w:t>
      </w:r>
      <w:proofErr w:type="gramStart"/>
      <w:r w:rsidRPr="00544813">
        <w:rPr>
          <w:rFonts w:ascii="Verdana" w:eastAsia="Times New Roman" w:hAnsi="Verdana" w:cs="Times New Roman"/>
          <w:color w:val="000000"/>
          <w:sz w:val="20"/>
          <w:szCs w:val="20"/>
          <w:lang w:eastAsia="pt-BR"/>
        </w:rPr>
        <w:t>6</w:t>
      </w:r>
      <w:proofErr w:type="gramEnd"/>
      <w:r w:rsidRPr="00544813">
        <w:rPr>
          <w:rFonts w:ascii="Verdana" w:eastAsia="Times New Roman" w:hAnsi="Verdana" w:cs="Times New Roman"/>
          <w:color w:val="000000"/>
          <w:sz w:val="20"/>
          <w:szCs w:val="20"/>
          <w:lang w:eastAsia="pt-BR"/>
        </w:rPr>
        <w:t xml:space="preserve"> anos. O Comitê continua a acompanhar de perto a segurança das vacinas contra o HPV e com base na análise detalhada das evidências disponíveis, continua a afirmar que o perfil risco-benefício permanece favorável. O Comitê está preocupado, no entanto, com as reivindicações de danos que estão sendo levantadas com base em observações </w:t>
      </w:r>
      <w:proofErr w:type="spellStart"/>
      <w:r w:rsidRPr="00544813">
        <w:rPr>
          <w:rFonts w:ascii="Verdana" w:eastAsia="Times New Roman" w:hAnsi="Verdana" w:cs="Times New Roman"/>
          <w:color w:val="000000"/>
          <w:sz w:val="20"/>
          <w:szCs w:val="20"/>
          <w:lang w:eastAsia="pt-BR"/>
        </w:rPr>
        <w:t>anedotais</w:t>
      </w:r>
      <w:proofErr w:type="spellEnd"/>
      <w:r w:rsidRPr="00544813">
        <w:rPr>
          <w:rFonts w:ascii="Verdana" w:eastAsia="Times New Roman" w:hAnsi="Verdana" w:cs="Times New Roman"/>
          <w:color w:val="000000"/>
          <w:sz w:val="20"/>
          <w:szCs w:val="20"/>
          <w:lang w:eastAsia="pt-BR"/>
        </w:rPr>
        <w:t xml:space="preserve"> e relatórios na ausência de comprovação biológica ou epidemiológica. As alegações de danos provenientes da vacinação</w:t>
      </w:r>
      <w:proofErr w:type="gramStart"/>
      <w:r w:rsidRPr="00544813">
        <w:rPr>
          <w:rFonts w:ascii="Verdana" w:eastAsia="Times New Roman" w:hAnsi="Verdana" w:cs="Times New Roman"/>
          <w:color w:val="000000"/>
          <w:sz w:val="20"/>
          <w:szCs w:val="20"/>
          <w:lang w:eastAsia="pt-BR"/>
        </w:rPr>
        <w:t xml:space="preserve">  </w:t>
      </w:r>
      <w:proofErr w:type="gramEnd"/>
      <w:r w:rsidRPr="00544813">
        <w:rPr>
          <w:rFonts w:ascii="Verdana" w:eastAsia="Times New Roman" w:hAnsi="Verdana" w:cs="Times New Roman"/>
          <w:color w:val="000000"/>
          <w:sz w:val="20"/>
          <w:szCs w:val="20"/>
          <w:lang w:eastAsia="pt-BR"/>
        </w:rPr>
        <w:t xml:space="preserve">baseadas em fraca evidência podem levar a um prejuízo real pois acabam resultando na suspensão do uso de vacinas seguras e eficazes.  Até o </w:t>
      </w:r>
      <w:proofErr w:type="gramStart"/>
      <w:r w:rsidRPr="00544813">
        <w:rPr>
          <w:rFonts w:ascii="Verdana" w:eastAsia="Times New Roman" w:hAnsi="Verdana" w:cs="Times New Roman"/>
          <w:color w:val="000000"/>
          <w:sz w:val="20"/>
          <w:szCs w:val="20"/>
          <w:lang w:eastAsia="pt-BR"/>
        </w:rPr>
        <w:t>momento ,</w:t>
      </w:r>
      <w:proofErr w:type="gramEnd"/>
      <w:r w:rsidRPr="00544813">
        <w:rPr>
          <w:rFonts w:ascii="Verdana" w:eastAsia="Times New Roman" w:hAnsi="Verdana" w:cs="Times New Roman"/>
          <w:color w:val="000000"/>
          <w:sz w:val="20"/>
          <w:szCs w:val="20"/>
          <w:lang w:eastAsia="pt-BR"/>
        </w:rPr>
        <w:t xml:space="preserve"> não há nenhuma evidência científica que as vacinas que contêm alumínio causem danos ou que a presença de alumínio no local da injeção esteja relacionada ao desenvolvimento de qualquer síndrome autoimune e ainda que a vacina seja responsável por qualquer quadro de inflamação, vasculite cerebral ou outros fenômenos </w:t>
      </w:r>
      <w:proofErr w:type="spellStart"/>
      <w:r w:rsidRPr="00544813">
        <w:rPr>
          <w:rFonts w:ascii="Verdana" w:eastAsia="Times New Roman" w:hAnsi="Verdana" w:cs="Times New Roman"/>
          <w:color w:val="000000"/>
          <w:sz w:val="20"/>
          <w:szCs w:val="20"/>
          <w:lang w:eastAsia="pt-BR"/>
        </w:rPr>
        <w:t>imunomediados</w:t>
      </w:r>
      <w:proofErr w:type="spellEnd"/>
      <w:r w:rsidRPr="00544813">
        <w:rPr>
          <w:rFonts w:ascii="Verdana" w:eastAsia="Times New Roman" w:hAnsi="Verdana" w:cs="Times New Roman"/>
          <w:color w:val="000000"/>
          <w:sz w:val="20"/>
          <w:szCs w:val="20"/>
          <w:lang w:eastAsia="pt-BR"/>
        </w:rPr>
        <w:t>. (OMS, disponível em</w:t>
      </w:r>
      <w:r w:rsidRPr="00544813">
        <w:rPr>
          <w:rFonts w:ascii="Verdana" w:eastAsia="Times New Roman" w:hAnsi="Verdana" w:cs="Times New Roman"/>
          <w:i/>
          <w:iCs/>
          <w:color w:val="000000"/>
          <w:sz w:val="18"/>
          <w:szCs w:val="18"/>
          <w:lang w:eastAsia="pt-BR"/>
        </w:rPr>
        <w:t> </w:t>
      </w:r>
      <w:hyperlink r:id="rId8" w:tgtFrame="_blank" w:history="1">
        <w:r w:rsidRPr="00544813">
          <w:rPr>
            <w:rFonts w:ascii="Verdana" w:eastAsia="Times New Roman" w:hAnsi="Verdana" w:cs="Times New Roman"/>
            <w:i/>
            <w:iCs/>
            <w:color w:val="0000FF"/>
            <w:sz w:val="18"/>
            <w:szCs w:val="18"/>
            <w:u w:val="single"/>
            <w:lang w:eastAsia="pt-BR"/>
          </w:rPr>
          <w:t>http://www.who.int/vaccine_safety/committee/topics/hpv/GACVS_Statement_HPV_12_Mar_2014.pdf</w:t>
        </w:r>
      </w:hyperlink>
      <w:proofErr w:type="gramStart"/>
      <w:r w:rsidRPr="00544813">
        <w:rPr>
          <w:rFonts w:ascii="Verdana" w:eastAsia="Times New Roman" w:hAnsi="Verdana" w:cs="Times New Roman"/>
          <w:i/>
          <w:iCs/>
          <w:color w:val="000000"/>
          <w:sz w:val="18"/>
          <w:szCs w:val="18"/>
          <w:lang w:eastAsia="pt-BR"/>
        </w:rPr>
        <w:t> )</w:t>
      </w:r>
      <w:proofErr w:type="gramEnd"/>
    </w:p>
    <w:p w:rsidR="00544813" w:rsidRPr="00544813" w:rsidRDefault="00544813" w:rsidP="00544813">
      <w:pPr>
        <w:spacing w:before="100" w:beforeAutospacing="1" w:after="100" w:afterAutospacing="1" w:line="240" w:lineRule="auto"/>
        <w:ind w:hanging="360"/>
        <w:jc w:val="both"/>
        <w:rPr>
          <w:rFonts w:ascii="Verdana" w:eastAsia="Times New Roman" w:hAnsi="Verdana" w:cs="Times New Roman"/>
          <w:color w:val="000000"/>
          <w:sz w:val="20"/>
          <w:szCs w:val="20"/>
          <w:lang w:eastAsia="pt-BR"/>
        </w:rPr>
      </w:pPr>
      <w:r w:rsidRPr="00544813">
        <w:rPr>
          <w:rFonts w:ascii="Symbol" w:eastAsia="Times New Roman" w:hAnsi="Symbol" w:cs="Times New Roman"/>
          <w:color w:val="000000"/>
          <w:sz w:val="20"/>
          <w:szCs w:val="20"/>
          <w:lang w:eastAsia="pt-BR"/>
        </w:rPr>
        <w:t></w:t>
      </w:r>
      <w:r w:rsidRPr="00544813">
        <w:rPr>
          <w:rFonts w:ascii="Times New Roman" w:eastAsia="Times New Roman" w:hAnsi="Times New Roman" w:cs="Times New Roman"/>
          <w:color w:val="000000"/>
          <w:sz w:val="14"/>
          <w:szCs w:val="14"/>
          <w:lang w:eastAsia="pt-BR"/>
        </w:rPr>
        <w:t>         </w:t>
      </w:r>
      <w:r w:rsidRPr="00544813">
        <w:rPr>
          <w:rFonts w:ascii="Verdana" w:eastAsia="Times New Roman" w:hAnsi="Verdana" w:cs="Times New Roman"/>
          <w:color w:val="000000"/>
          <w:sz w:val="20"/>
          <w:szCs w:val="20"/>
          <w:lang w:eastAsia="pt-BR"/>
        </w:rPr>
        <w:t>Em agosto de 2014, os </w:t>
      </w:r>
      <w:r w:rsidRPr="00544813">
        <w:rPr>
          <w:rFonts w:ascii="Verdana" w:eastAsia="Times New Roman" w:hAnsi="Verdana" w:cs="Times New Roman"/>
          <w:i/>
          <w:iCs/>
          <w:color w:val="000000"/>
          <w:sz w:val="20"/>
          <w:szCs w:val="20"/>
          <w:lang w:eastAsia="pt-BR"/>
        </w:rPr>
        <w:t xml:space="preserve">Centers for </w:t>
      </w:r>
      <w:proofErr w:type="spellStart"/>
      <w:r w:rsidRPr="00544813">
        <w:rPr>
          <w:rFonts w:ascii="Verdana" w:eastAsia="Times New Roman" w:hAnsi="Verdana" w:cs="Times New Roman"/>
          <w:i/>
          <w:iCs/>
          <w:color w:val="000000"/>
          <w:sz w:val="20"/>
          <w:szCs w:val="20"/>
          <w:lang w:eastAsia="pt-BR"/>
        </w:rPr>
        <w:t>Disease</w:t>
      </w:r>
      <w:proofErr w:type="spellEnd"/>
      <w:r w:rsidRPr="00544813">
        <w:rPr>
          <w:rFonts w:ascii="Verdana" w:eastAsia="Times New Roman" w:hAnsi="Verdana" w:cs="Times New Roman"/>
          <w:i/>
          <w:iCs/>
          <w:color w:val="000000"/>
          <w:sz w:val="20"/>
          <w:szCs w:val="20"/>
          <w:lang w:eastAsia="pt-BR"/>
        </w:rPr>
        <w:t xml:space="preserve"> </w:t>
      </w:r>
      <w:proofErr w:type="spellStart"/>
      <w:r w:rsidRPr="00544813">
        <w:rPr>
          <w:rFonts w:ascii="Verdana" w:eastAsia="Times New Roman" w:hAnsi="Verdana" w:cs="Times New Roman"/>
          <w:i/>
          <w:iCs/>
          <w:color w:val="000000"/>
          <w:sz w:val="20"/>
          <w:szCs w:val="20"/>
          <w:lang w:eastAsia="pt-BR"/>
        </w:rPr>
        <w:t>Control</w:t>
      </w:r>
      <w:proofErr w:type="spellEnd"/>
      <w:r w:rsidRPr="00544813">
        <w:rPr>
          <w:rFonts w:ascii="Verdana" w:eastAsia="Times New Roman" w:hAnsi="Verdana" w:cs="Times New Roman"/>
          <w:i/>
          <w:iCs/>
          <w:color w:val="000000"/>
          <w:sz w:val="20"/>
          <w:szCs w:val="20"/>
          <w:lang w:eastAsia="pt-BR"/>
        </w:rPr>
        <w:t xml:space="preserve"> </w:t>
      </w:r>
      <w:proofErr w:type="spellStart"/>
      <w:r w:rsidRPr="00544813">
        <w:rPr>
          <w:rFonts w:ascii="Verdana" w:eastAsia="Times New Roman" w:hAnsi="Verdana" w:cs="Times New Roman"/>
          <w:i/>
          <w:iCs/>
          <w:color w:val="000000"/>
          <w:sz w:val="20"/>
          <w:szCs w:val="20"/>
          <w:lang w:eastAsia="pt-BR"/>
        </w:rPr>
        <w:t>and</w:t>
      </w:r>
      <w:proofErr w:type="spellEnd"/>
      <w:r w:rsidRPr="00544813">
        <w:rPr>
          <w:rFonts w:ascii="Verdana" w:eastAsia="Times New Roman" w:hAnsi="Verdana" w:cs="Times New Roman"/>
          <w:i/>
          <w:iCs/>
          <w:color w:val="000000"/>
          <w:sz w:val="20"/>
          <w:szCs w:val="20"/>
          <w:lang w:eastAsia="pt-BR"/>
        </w:rPr>
        <w:t xml:space="preserve"> </w:t>
      </w:r>
      <w:proofErr w:type="spellStart"/>
      <w:r w:rsidRPr="00544813">
        <w:rPr>
          <w:rFonts w:ascii="Verdana" w:eastAsia="Times New Roman" w:hAnsi="Verdana" w:cs="Times New Roman"/>
          <w:i/>
          <w:iCs/>
          <w:color w:val="000000"/>
          <w:sz w:val="20"/>
          <w:szCs w:val="20"/>
          <w:lang w:eastAsia="pt-BR"/>
        </w:rPr>
        <w:t>Prevention</w:t>
      </w:r>
      <w:proofErr w:type="spellEnd"/>
      <w:r w:rsidRPr="00544813">
        <w:rPr>
          <w:rFonts w:ascii="Verdana" w:eastAsia="Times New Roman" w:hAnsi="Verdana" w:cs="Times New Roman"/>
          <w:color w:val="000000"/>
          <w:sz w:val="20"/>
          <w:szCs w:val="20"/>
          <w:lang w:eastAsia="pt-BR"/>
        </w:rPr>
        <w:t xml:space="preserve"> (CDC) publicaram suas recomendações e reforçaram a segurança da vacina </w:t>
      </w:r>
      <w:proofErr w:type="spellStart"/>
      <w:r w:rsidRPr="00544813">
        <w:rPr>
          <w:rFonts w:ascii="Verdana" w:eastAsia="Times New Roman" w:hAnsi="Verdana" w:cs="Times New Roman"/>
          <w:color w:val="000000"/>
          <w:sz w:val="20"/>
          <w:szCs w:val="20"/>
          <w:lang w:eastAsia="pt-BR"/>
        </w:rPr>
        <w:t>quadrivalente</w:t>
      </w:r>
      <w:proofErr w:type="spellEnd"/>
      <w:r w:rsidRPr="00544813">
        <w:rPr>
          <w:rFonts w:ascii="Verdana" w:eastAsia="Times New Roman" w:hAnsi="Verdana" w:cs="Times New Roman"/>
          <w:color w:val="000000"/>
          <w:sz w:val="20"/>
          <w:szCs w:val="20"/>
          <w:lang w:eastAsia="pt-BR"/>
        </w:rPr>
        <w:t xml:space="preserve"> contra o HPV por meio dos achados de vários estudos observacionais populacionais (CDC, disponível em</w:t>
      </w:r>
      <w:r w:rsidRPr="00544813">
        <w:rPr>
          <w:rFonts w:ascii="Verdana" w:eastAsia="Times New Roman" w:hAnsi="Verdana" w:cs="Times New Roman"/>
          <w:color w:val="1F497D"/>
          <w:sz w:val="20"/>
          <w:szCs w:val="20"/>
          <w:lang w:eastAsia="pt-BR"/>
        </w:rPr>
        <w:t>:</w:t>
      </w:r>
      <w:r w:rsidRPr="00544813">
        <w:rPr>
          <w:rFonts w:ascii="Verdana" w:eastAsia="Times New Roman" w:hAnsi="Verdana" w:cs="Times New Roman"/>
          <w:color w:val="000000"/>
          <w:sz w:val="20"/>
          <w:szCs w:val="20"/>
          <w:lang w:eastAsia="pt-BR"/>
        </w:rPr>
        <w:t> </w:t>
      </w:r>
      <w:hyperlink r:id="rId9" w:tgtFrame="_blank" w:history="1">
        <w:r w:rsidRPr="00544813">
          <w:rPr>
            <w:rFonts w:ascii="Verdana" w:eastAsia="Times New Roman" w:hAnsi="Verdana" w:cs="Times New Roman"/>
            <w:color w:val="0000FF"/>
            <w:sz w:val="20"/>
            <w:szCs w:val="20"/>
            <w:u w:val="single"/>
            <w:lang w:eastAsia="pt-BR"/>
          </w:rPr>
          <w:t>http://www.cdc.gov/mmwr/pdf/rr/rr6305.pdf</w:t>
        </w:r>
      </w:hyperlink>
      <w:proofErr w:type="gramStart"/>
      <w:r w:rsidRPr="00544813">
        <w:rPr>
          <w:rFonts w:ascii="Verdana" w:eastAsia="Times New Roman" w:hAnsi="Verdana" w:cs="Times New Roman"/>
          <w:color w:val="1F497D"/>
          <w:sz w:val="20"/>
          <w:szCs w:val="20"/>
          <w:lang w:eastAsia="pt-BR"/>
        </w:rPr>
        <w:t> )</w:t>
      </w:r>
      <w:proofErr w:type="gramEnd"/>
      <w:r w:rsidRPr="00544813">
        <w:rPr>
          <w:rFonts w:ascii="Verdana" w:eastAsia="Times New Roman" w:hAnsi="Verdana" w:cs="Times New Roman"/>
          <w:color w:val="1F497D"/>
          <w:sz w:val="20"/>
          <w:szCs w:val="20"/>
          <w:lang w:eastAsia="pt-BR"/>
        </w:rPr>
        <w:t>.</w:t>
      </w:r>
      <w:r w:rsidRPr="00544813">
        <w:rPr>
          <w:rFonts w:ascii="Verdana" w:eastAsia="Times New Roman" w:hAnsi="Verdana" w:cs="Times New Roman"/>
          <w:color w:val="000000"/>
          <w:sz w:val="20"/>
          <w:szCs w:val="20"/>
          <w:lang w:eastAsia="pt-BR"/>
        </w:rPr>
        <w:t>  </w:t>
      </w:r>
    </w:p>
    <w:p w:rsidR="00544813" w:rsidRPr="00544813" w:rsidRDefault="00544813" w:rsidP="00544813">
      <w:pPr>
        <w:spacing w:before="100" w:beforeAutospacing="1" w:after="100" w:afterAutospacing="1" w:line="240" w:lineRule="auto"/>
        <w:ind w:hanging="360"/>
        <w:rPr>
          <w:rFonts w:ascii="Verdana" w:eastAsia="Times New Roman" w:hAnsi="Verdana" w:cs="Times New Roman"/>
          <w:color w:val="000000"/>
          <w:sz w:val="20"/>
          <w:szCs w:val="20"/>
          <w:lang w:eastAsia="pt-BR"/>
        </w:rPr>
      </w:pPr>
      <w:r w:rsidRPr="00544813">
        <w:rPr>
          <w:rFonts w:ascii="Symbol" w:eastAsia="Times New Roman" w:hAnsi="Symbol" w:cs="Times New Roman"/>
          <w:color w:val="000000"/>
          <w:sz w:val="20"/>
          <w:szCs w:val="20"/>
          <w:lang w:eastAsia="pt-BR"/>
        </w:rPr>
        <w:t></w:t>
      </w:r>
      <w:r w:rsidRPr="00544813">
        <w:rPr>
          <w:rFonts w:ascii="Times New Roman" w:eastAsia="Times New Roman" w:hAnsi="Times New Roman" w:cs="Times New Roman"/>
          <w:color w:val="000000"/>
          <w:sz w:val="14"/>
          <w:szCs w:val="14"/>
          <w:lang w:eastAsia="pt-BR"/>
        </w:rPr>
        <w:t>         </w:t>
      </w:r>
      <w:r w:rsidRPr="00544813">
        <w:rPr>
          <w:rFonts w:ascii="Verdana" w:eastAsia="Times New Roman" w:hAnsi="Verdana" w:cs="Times New Roman"/>
          <w:color w:val="000000"/>
          <w:sz w:val="20"/>
          <w:szCs w:val="20"/>
          <w:lang w:eastAsia="pt-BR"/>
        </w:rPr>
        <w:t>É indispensável uma criteriosa avaliação clínica e laboratorial desses casos para a busca rigorosa do diagnóstico etiológico, com a finalidade de que o evento adverso, a sequela ou mesmo o óbito não sejam atribuídos à vacina, sem fundamentação científica</w:t>
      </w:r>
      <w:r w:rsidRPr="00544813">
        <w:rPr>
          <w:rFonts w:ascii="Verdana" w:eastAsia="Times New Roman" w:hAnsi="Verdana" w:cs="Times New Roman"/>
          <w:color w:val="1F497D"/>
          <w:sz w:val="20"/>
          <w:szCs w:val="20"/>
          <w:lang w:eastAsia="pt-BR"/>
        </w:rPr>
        <w:t> (</w:t>
      </w:r>
      <w:r w:rsidRPr="00544813">
        <w:rPr>
          <w:rFonts w:ascii="Verdana" w:eastAsia="Times New Roman" w:hAnsi="Verdana" w:cs="Times New Roman"/>
          <w:color w:val="000000"/>
          <w:sz w:val="20"/>
          <w:szCs w:val="20"/>
          <w:lang w:eastAsia="pt-BR"/>
        </w:rPr>
        <w:t>Manual de Vigilância Epidemiológica de Eventos Adversos Pós-Vacinação do Ministério da Saúde do Brasil</w:t>
      </w:r>
      <w:proofErr w:type="gramStart"/>
      <w:r w:rsidRPr="00544813">
        <w:rPr>
          <w:rFonts w:ascii="Verdana" w:eastAsia="Times New Roman" w:hAnsi="Verdana" w:cs="Times New Roman"/>
          <w:color w:val="000000"/>
          <w:sz w:val="20"/>
          <w:szCs w:val="20"/>
          <w:lang w:eastAsia="pt-BR"/>
        </w:rPr>
        <w:t>) .</w:t>
      </w:r>
      <w:proofErr w:type="gramEnd"/>
    </w:p>
    <w:p w:rsidR="00544813" w:rsidRPr="00544813" w:rsidRDefault="00544813" w:rsidP="00544813">
      <w:pPr>
        <w:spacing w:before="100" w:beforeAutospacing="1" w:after="100" w:afterAutospacing="1" w:line="240" w:lineRule="auto"/>
        <w:ind w:hanging="360"/>
        <w:rPr>
          <w:rFonts w:ascii="Verdana" w:eastAsia="Times New Roman" w:hAnsi="Verdana" w:cs="Times New Roman"/>
          <w:color w:val="000000"/>
          <w:sz w:val="20"/>
          <w:szCs w:val="20"/>
          <w:lang w:eastAsia="pt-BR"/>
        </w:rPr>
      </w:pPr>
      <w:r w:rsidRPr="00544813">
        <w:rPr>
          <w:rFonts w:ascii="Symbol" w:eastAsia="Times New Roman" w:hAnsi="Symbol" w:cs="Times New Roman"/>
          <w:color w:val="000000"/>
          <w:sz w:val="20"/>
          <w:szCs w:val="20"/>
          <w:lang w:eastAsia="pt-BR"/>
        </w:rPr>
        <w:t></w:t>
      </w:r>
      <w:r w:rsidRPr="00544813">
        <w:rPr>
          <w:rFonts w:ascii="Times New Roman" w:eastAsia="Times New Roman" w:hAnsi="Times New Roman" w:cs="Times New Roman"/>
          <w:color w:val="000000"/>
          <w:sz w:val="14"/>
          <w:szCs w:val="14"/>
          <w:lang w:eastAsia="pt-BR"/>
        </w:rPr>
        <w:t>         </w:t>
      </w:r>
      <w:r w:rsidRPr="00544813">
        <w:rPr>
          <w:rFonts w:ascii="Verdana" w:eastAsia="Times New Roman" w:hAnsi="Verdana" w:cs="Times New Roman"/>
          <w:color w:val="000000"/>
          <w:sz w:val="20"/>
          <w:szCs w:val="20"/>
          <w:lang w:eastAsia="pt-BR"/>
        </w:rPr>
        <w:t xml:space="preserve">A verdadeira associação causal requer que o evento ocorra numa taxa significativamente maior em receptores da vacina do que em grupos não vacinados de idade e local de </w:t>
      </w:r>
      <w:proofErr w:type="gramStart"/>
      <w:r w:rsidRPr="00544813">
        <w:rPr>
          <w:rFonts w:ascii="Verdana" w:eastAsia="Times New Roman" w:hAnsi="Verdana" w:cs="Times New Roman"/>
          <w:color w:val="000000"/>
          <w:sz w:val="20"/>
          <w:szCs w:val="20"/>
          <w:lang w:eastAsia="pt-BR"/>
        </w:rPr>
        <w:t>residência semelhantes</w:t>
      </w:r>
      <w:proofErr w:type="gramEnd"/>
      <w:r w:rsidRPr="00544813">
        <w:rPr>
          <w:rFonts w:ascii="Verdana" w:eastAsia="Times New Roman" w:hAnsi="Verdana" w:cs="Times New Roman"/>
          <w:color w:val="1F497D"/>
          <w:sz w:val="20"/>
          <w:szCs w:val="20"/>
          <w:lang w:eastAsia="pt-BR"/>
        </w:rPr>
        <w:t> (</w:t>
      </w:r>
      <w:r w:rsidRPr="00544813">
        <w:rPr>
          <w:rFonts w:ascii="Verdana" w:eastAsia="Times New Roman" w:hAnsi="Verdana" w:cs="Times New Roman"/>
          <w:color w:val="000000"/>
          <w:sz w:val="20"/>
          <w:szCs w:val="20"/>
          <w:lang w:eastAsia="pt-BR"/>
        </w:rPr>
        <w:t>Manual de Vigilância Epidemiológica de Eventos Adversos Pós-Vacinação do Ministério da Saúde do Brasil).</w:t>
      </w:r>
    </w:p>
    <w:p w:rsidR="00544813" w:rsidRPr="00544813" w:rsidRDefault="00544813" w:rsidP="00544813">
      <w:pPr>
        <w:spacing w:before="100" w:beforeAutospacing="1" w:after="100" w:afterAutospacing="1" w:line="240" w:lineRule="auto"/>
        <w:ind w:hanging="360"/>
        <w:jc w:val="both"/>
        <w:rPr>
          <w:rFonts w:ascii="Verdana" w:eastAsia="Times New Roman" w:hAnsi="Verdana" w:cs="Times New Roman"/>
          <w:color w:val="000000"/>
          <w:sz w:val="20"/>
          <w:szCs w:val="20"/>
          <w:lang w:eastAsia="pt-BR"/>
        </w:rPr>
      </w:pPr>
      <w:r w:rsidRPr="00544813">
        <w:rPr>
          <w:rFonts w:ascii="Symbol" w:eastAsia="Times New Roman" w:hAnsi="Symbol" w:cs="Times New Roman"/>
          <w:color w:val="000000"/>
          <w:sz w:val="20"/>
          <w:szCs w:val="20"/>
          <w:lang w:eastAsia="pt-BR"/>
        </w:rPr>
        <w:t></w:t>
      </w:r>
      <w:r w:rsidRPr="00544813">
        <w:rPr>
          <w:rFonts w:ascii="Times New Roman" w:eastAsia="Times New Roman" w:hAnsi="Times New Roman" w:cs="Times New Roman"/>
          <w:color w:val="000000"/>
          <w:sz w:val="14"/>
          <w:szCs w:val="14"/>
          <w:lang w:eastAsia="pt-BR"/>
        </w:rPr>
        <w:t>         </w:t>
      </w:r>
      <w:r w:rsidRPr="00544813">
        <w:rPr>
          <w:rFonts w:ascii="Verdana" w:eastAsia="Times New Roman" w:hAnsi="Verdana" w:cs="Times New Roman"/>
          <w:color w:val="000000"/>
          <w:sz w:val="20"/>
          <w:szCs w:val="20"/>
          <w:lang w:eastAsia="pt-BR"/>
        </w:rPr>
        <w:t>A ocorrência de um evento adverso após imunização não prova que a vacina provocou os sinais ou sintomas. A associação de um evento adverso com o momento da administração de uma vacina específica comumente ocorre ao acaso (Academia Americana de Pediatria).</w:t>
      </w:r>
    </w:p>
    <w:p w:rsidR="00544813" w:rsidRPr="00544813" w:rsidRDefault="00544813" w:rsidP="00544813">
      <w:pPr>
        <w:spacing w:before="100" w:beforeAutospacing="1" w:after="100" w:afterAutospacing="1" w:line="240" w:lineRule="auto"/>
        <w:rPr>
          <w:rFonts w:ascii="Verdana" w:eastAsia="Times New Roman" w:hAnsi="Verdana" w:cs="Times New Roman"/>
          <w:color w:val="000000"/>
          <w:sz w:val="20"/>
          <w:szCs w:val="20"/>
          <w:lang w:eastAsia="pt-BR"/>
        </w:rPr>
      </w:pPr>
      <w:r w:rsidRPr="00544813">
        <w:rPr>
          <w:rFonts w:ascii="Calibri" w:eastAsia="Times New Roman" w:hAnsi="Calibri" w:cs="Times New Roman"/>
          <w:color w:val="1F497D"/>
          <w:lang w:eastAsia="pt-BR"/>
        </w:rPr>
        <w:t> </w:t>
      </w:r>
    </w:p>
    <w:p w:rsidR="00D6588E" w:rsidRDefault="00D6588E">
      <w:bookmarkStart w:id="0" w:name="_GoBack"/>
      <w:bookmarkEnd w:id="0"/>
    </w:p>
    <w:sectPr w:rsidR="00D658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13"/>
    <w:rsid w:val="00544813"/>
    <w:rsid w:val="00D65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basedOn w:val="Normal"/>
    <w:rsid w:val="005448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44813"/>
  </w:style>
  <w:style w:type="paragraph" w:styleId="NormalWeb">
    <w:name w:val="Normal (Web)"/>
    <w:basedOn w:val="Normal"/>
    <w:uiPriority w:val="99"/>
    <w:semiHidden/>
    <w:unhideWhenUsed/>
    <w:rsid w:val="005448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44813"/>
  </w:style>
  <w:style w:type="paragraph" w:styleId="PargrafodaLista">
    <w:name w:val="List Paragraph"/>
    <w:basedOn w:val="Normal"/>
    <w:uiPriority w:val="34"/>
    <w:qFormat/>
    <w:rsid w:val="005448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basedOn w:val="Normal"/>
    <w:rsid w:val="005448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44813"/>
  </w:style>
  <w:style w:type="paragraph" w:styleId="NormalWeb">
    <w:name w:val="Normal (Web)"/>
    <w:basedOn w:val="Normal"/>
    <w:uiPriority w:val="99"/>
    <w:semiHidden/>
    <w:unhideWhenUsed/>
    <w:rsid w:val="005448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44813"/>
  </w:style>
  <w:style w:type="paragraph" w:styleId="PargrafodaLista">
    <w:name w:val="List Paragraph"/>
    <w:basedOn w:val="Normal"/>
    <w:uiPriority w:val="34"/>
    <w:qFormat/>
    <w:rsid w:val="005448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vaccine_safety/committee/topics/hpv/GACVS_Statement_HPV_12_Mar_2014.pdf" TargetMode="External"/><Relationship Id="rId3" Type="http://schemas.openxmlformats.org/officeDocument/2006/relationships/settings" Target="settings.xml"/><Relationship Id="rId7" Type="http://schemas.openxmlformats.org/officeDocument/2006/relationships/hyperlink" Target="http://www.who.int/vaccine_safety/committee/topics/hpv/e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folha.uol.com.br/cotidiano/2014/09/1513028-adolescentes-com-reacao-apos-vacina-contra-o-hpv-continuam-internadas.shtml" TargetMode="External"/><Relationship Id="rId11" Type="http://schemas.openxmlformats.org/officeDocument/2006/relationships/theme" Target="theme/theme1.xml"/><Relationship Id="rId5" Type="http://schemas.openxmlformats.org/officeDocument/2006/relationships/hyperlink" Target="http://agenciabrasil.ebc.com.br/geral/noticia/2014-09/meninas-internadas-em-sao-paulo-apos-vacinacao-contra-hpv-passam-b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mmwr/pdf/rr/rr63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5648</Characters>
  <Application>Microsoft Office Word</Application>
  <DocSecurity>0</DocSecurity>
  <Lines>47</Lines>
  <Paragraphs>13</Paragraphs>
  <ScaleCrop>false</ScaleCrop>
  <Company>Instituto Garnet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Garnet</dc:creator>
  <cp:lastModifiedBy>Instituto Garnet</cp:lastModifiedBy>
  <cp:revision>1</cp:revision>
  <dcterms:created xsi:type="dcterms:W3CDTF">2014-09-10T02:19:00Z</dcterms:created>
  <dcterms:modified xsi:type="dcterms:W3CDTF">2014-09-10T02:19:00Z</dcterms:modified>
</cp:coreProperties>
</file>